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auto"/>
          <w:lang w:val="en-US" w:eastAsia="zh-CN"/>
        </w:rPr>
        <w:t>第四届全国会计知识大赛参阅文件目录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auto"/>
        <w:rPr>
          <w:rFonts w:hint="eastAsia" w:ascii="方正小标宋简体" w:hAnsi="方正仿宋简体" w:eastAsia="方正小标宋简体" w:cs="方正仿宋简体"/>
          <w:color w:val="auto"/>
          <w:sz w:val="44"/>
          <w:szCs w:val="4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2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政治理论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 xml:space="preserve">    《高举中国特色社会主义伟大旗帜 为全面建设社会主义现代化国家而团结奋斗——在中国共产党第二十次全国代表大会上的报告》、《中共中央关于进一步全面深化改革 推进中国式现代化的决定》、《中国共产党章程》、《中国共产党纪律处分条例》、《习近平新时代中国特色社会主义思想学习纲要》、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习近平总书记关于财会监督的重要论述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2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财会知识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2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（一）法律。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 xml:space="preserve">    《中华人民共和国会计法》、《中华人民共和国注册会计师法》，以及规范财会工作的其他法律等。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（二）行政法规。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 xml:space="preserve">    《总会计师条例》（国务院令第72号）、《企业财务会计报告条例》（国务院令第287号）、《国务院关于规范中介机构为公司公开发行股票提供服务的规定》（国务院令第798号）等。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（三）党中央、国务院政策文件。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《中共中央办公厅 国务院办公厅印发&lt;关于进一步加强财会监督工作的意见&gt;的通知》（中办发〔2023〕4号）、《国务院办公厅关于进一步规范财务审计秩序 促进注册会计师行业健康发展的意见》（国办发〔2021〕30号）、《国务院办公厅转发中国证监会等部门&lt;关于进一步做好资本市场财务造假综合惩防工作的意见&gt;的通知》（国办发〔2024〕34号）等。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（四）部门规章。</w:t>
      </w:r>
    </w:p>
    <w:p>
      <w:pPr>
        <w:shd w:val="clear" w:fill="FFFFFF" w:themeFill="background1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《企业会计准则——基本准则》(财政部令第76号)、《政府会计准则——基本准则》(财政部令第78号)、《会计档案管理办法》(财政部 国家档案局令第79号)、《会计师事务所执业许可和监督管理办法》(财政部令第97号)、《会计基础工作规范》(财政部令第98号)、《代理记账管理办法》(财政部令第98号)、《注册会计师注册办法》(财政部令第99号)、《注册会计师全国统一考试办法》(财政部令第115号)等。</w:t>
      </w:r>
    </w:p>
    <w:p>
      <w:pPr>
        <w:shd w:val="clear" w:fill="FFFFFF" w:themeFill="background1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（五）规范性文件。</w:t>
      </w:r>
    </w:p>
    <w:p>
      <w:pPr>
        <w:shd w:val="clear" w:fill="FFFFFF" w:themeFill="background1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企业会计具体准则、政府会计具体准则及应用指南、《企</w:t>
      </w: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业内部控制基本规范》(财会〔2008〕7号)及配套指引、《行</w:t>
      </w: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政事业单位内部控制规范(试行)》(财会〔2012〕21号)、《管理会计基本指引》(财会〔2016〕10号)及应用指引、《行政事业单位内部控制报告管理制度(试行)》(财会〔2017〕1号)、《政府会计制度——行政事业单位会计科目和报表》(财会〔2017〕25号)、《会计专业技术人员继续教育规定》(财会〔2018〕10号)、《会计人员管理办法》(财会〔2018〕33号)、《会计人员职业道德规范》(财会〔2023〕1号)、《会计信息化工作规范》(财会〔2024〕11号)、《会计软件基本功能和服务规范》(财会〔2024〕12号)、《企业可持续披露准则——基本准则(试行)》(财会〔2024〕17号)、《中国注册会计师独立性准则第1号——财务报表审计和审阅业务对独立性的要求》(财会〔2024〕29号)等。</w:t>
      </w: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pStyle w:val="2"/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pStyle w:val="2"/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pStyle w:val="2"/>
        <w:shd w:val="clear" w:fill="FFFFFF" w:themeFill="background1"/>
        <w:rPr>
          <w:rFonts w:hint="eastAsia"/>
          <w:lang w:val="en-US" w:eastAsia="zh-CN"/>
        </w:rPr>
      </w:pP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pStyle w:val="2"/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shd w:val="clear" w:fill="FFFFFF" w:themeFill="background1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highlight w:val="yellow"/>
          <w:shd w:val="clear" w:color="auto" w:fill="auto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A090C"/>
    <w:multiLevelType w:val="singleLevel"/>
    <w:tmpl w:val="CFFA090C"/>
    <w:lvl w:ilvl="0" w:tentative="0">
      <w:start w:val="1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31D"/>
    <w:rsid w:val="00DF677C"/>
    <w:rsid w:val="02AC21EF"/>
    <w:rsid w:val="04211F6F"/>
    <w:rsid w:val="04FB321D"/>
    <w:rsid w:val="08237585"/>
    <w:rsid w:val="08770EAA"/>
    <w:rsid w:val="09542451"/>
    <w:rsid w:val="097A1DFC"/>
    <w:rsid w:val="0F9C33F5"/>
    <w:rsid w:val="10774D14"/>
    <w:rsid w:val="10A0558E"/>
    <w:rsid w:val="1348298F"/>
    <w:rsid w:val="134F78BC"/>
    <w:rsid w:val="1497177B"/>
    <w:rsid w:val="15624E21"/>
    <w:rsid w:val="16E817A5"/>
    <w:rsid w:val="1877280D"/>
    <w:rsid w:val="18F460F2"/>
    <w:rsid w:val="1A80225F"/>
    <w:rsid w:val="1AF4733D"/>
    <w:rsid w:val="1B1D08AD"/>
    <w:rsid w:val="1B7B4A2C"/>
    <w:rsid w:val="1C197E29"/>
    <w:rsid w:val="1CBA7224"/>
    <w:rsid w:val="1CBF463D"/>
    <w:rsid w:val="1F934D21"/>
    <w:rsid w:val="22931383"/>
    <w:rsid w:val="24763C62"/>
    <w:rsid w:val="262F2F49"/>
    <w:rsid w:val="27F76989"/>
    <w:rsid w:val="28D210DF"/>
    <w:rsid w:val="2EA85ACC"/>
    <w:rsid w:val="2ED36EE3"/>
    <w:rsid w:val="2ED40002"/>
    <w:rsid w:val="2F1156C3"/>
    <w:rsid w:val="31221C4E"/>
    <w:rsid w:val="31D616CE"/>
    <w:rsid w:val="32055AA1"/>
    <w:rsid w:val="35F83418"/>
    <w:rsid w:val="36032B0A"/>
    <w:rsid w:val="36B4704E"/>
    <w:rsid w:val="385C5FF5"/>
    <w:rsid w:val="3A744576"/>
    <w:rsid w:val="3CDA4CE5"/>
    <w:rsid w:val="3CF60D92"/>
    <w:rsid w:val="3D412D68"/>
    <w:rsid w:val="3F813085"/>
    <w:rsid w:val="40374367"/>
    <w:rsid w:val="424D2F11"/>
    <w:rsid w:val="42FB4E6F"/>
    <w:rsid w:val="434554C0"/>
    <w:rsid w:val="45B83C3C"/>
    <w:rsid w:val="482E03F7"/>
    <w:rsid w:val="4D2A0733"/>
    <w:rsid w:val="4E454F77"/>
    <w:rsid w:val="4E832C5D"/>
    <w:rsid w:val="52906C00"/>
    <w:rsid w:val="543505B5"/>
    <w:rsid w:val="54F3530F"/>
    <w:rsid w:val="56AD10C8"/>
    <w:rsid w:val="57F86A62"/>
    <w:rsid w:val="582D36B9"/>
    <w:rsid w:val="5A82030A"/>
    <w:rsid w:val="5ADE0A23"/>
    <w:rsid w:val="5DB77E4C"/>
    <w:rsid w:val="5E0738B4"/>
    <w:rsid w:val="5ED17FBC"/>
    <w:rsid w:val="61402C9C"/>
    <w:rsid w:val="63ED1601"/>
    <w:rsid w:val="640369D5"/>
    <w:rsid w:val="65783778"/>
    <w:rsid w:val="65AE7F5D"/>
    <w:rsid w:val="65ED4FD2"/>
    <w:rsid w:val="66171B8A"/>
    <w:rsid w:val="67CD4CFA"/>
    <w:rsid w:val="6874328D"/>
    <w:rsid w:val="6AED75EE"/>
    <w:rsid w:val="6C793E03"/>
    <w:rsid w:val="6C8C786F"/>
    <w:rsid w:val="70394BAE"/>
    <w:rsid w:val="703B00B1"/>
    <w:rsid w:val="72DB607B"/>
    <w:rsid w:val="7351733F"/>
    <w:rsid w:val="74214194"/>
    <w:rsid w:val="760A515B"/>
    <w:rsid w:val="76224A60"/>
    <w:rsid w:val="786B7F9B"/>
    <w:rsid w:val="7D7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2581</Words>
  <Characters>2751</Characters>
  <Lines>0</Lines>
  <Paragraphs>0</Paragraphs>
  <TotalTime>1</TotalTime>
  <ScaleCrop>false</ScaleCrop>
  <LinksUpToDate>false</LinksUpToDate>
  <CharactersWithSpaces>2857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2024-09-18T01:29:00Z</dcterms:created>
  <dc:creator>Si Wen Bin</dc:creator>
  <cp:lastModifiedBy>郭芮</cp:lastModifiedBy>
  <cp:lastPrinted>2025-05-29T06:00:00Z</cp:lastPrinted>
  <dcterms:modified xsi:type="dcterms:W3CDTF">2025-05-30T01:59:00Z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4175AD5E3D164611906881AE6C28251B</vt:lpwstr>
  </property>
  <property fmtid="{D5CDD505-2E9C-101B-9397-08002B2CF9AE}" pid="4" name="KSOTemplateDocerSaveRecord">
    <vt:lpwstr>eyJoZGlkIjoiMmFkNWU5Nzg0NjlkODQ1MDcyMDMzMDA0NzU3Yzk0NTMiLCJ1c2VySWQiOiIzNjc2MjQzMjgifQ==</vt:lpwstr>
  </property>
</Properties>
</file>